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8E" w:rsidRDefault="007F3EF8" w:rsidP="009849E2">
      <w:pPr>
        <w:pStyle w:val="Heading1"/>
        <w:rPr>
          <w:rFonts w:ascii="Times New Roman" w:hAnsi="Times New Roman"/>
          <w:sz w:val="40"/>
          <w:szCs w:val="40"/>
        </w:rPr>
      </w:pPr>
      <w:bookmarkStart w:id="0" w:name="_Toc180336311"/>
      <w:bookmarkStart w:id="1" w:name="_Toc310717960"/>
      <w:bookmarkStart w:id="2" w:name="_GoBack"/>
      <w:bookmarkEnd w:id="2"/>
      <w:r w:rsidRPr="004D7E8E">
        <w:rPr>
          <w:rFonts w:ascii="Times New Roman" w:hAnsi="Times New Roman"/>
          <w:sz w:val="40"/>
          <w:szCs w:val="40"/>
        </w:rPr>
        <w:t>Cina Domnului</w:t>
      </w:r>
      <w:bookmarkEnd w:id="0"/>
      <w:bookmarkEnd w:id="1"/>
    </w:p>
    <w:p w:rsidR="004D7E8E" w:rsidRPr="004D7E8E" w:rsidRDefault="00DE4670" w:rsidP="009849E2">
      <w:pPr>
        <w:pStyle w:val="Heading1"/>
        <w:rPr>
          <w:rFonts w:ascii="Times New Roman" w:hAnsi="Times New Roman"/>
          <w:sz w:val="40"/>
          <w:szCs w:val="40"/>
          <w:vertAlign w:val="superscript"/>
        </w:rPr>
      </w:pPr>
      <w:r>
        <w:rPr>
          <w:rFonts w:ascii="Times New Roman" w:hAnsi="Times New Roman"/>
          <w:sz w:val="40"/>
          <w:szCs w:val="40"/>
        </w:rPr>
        <w:t>Krefeld 01.01.2000, 19: 30</w:t>
      </w:r>
    </w:p>
    <w:p w:rsidR="004D7E8E" w:rsidRPr="004D7E8E" w:rsidRDefault="004D7E8E" w:rsidP="004D7E8E"/>
    <w:p w:rsidR="007F3EF8" w:rsidRDefault="007F3EF8" w:rsidP="004D7E8E">
      <w:pPr>
        <w:ind w:left="720"/>
        <w:jc w:val="right"/>
      </w:pPr>
      <w:r w:rsidRPr="007602AA">
        <w:t>Ewald Frank</w:t>
      </w:r>
    </w:p>
    <w:p w:rsidR="007F3EF8" w:rsidRPr="007602AA" w:rsidRDefault="007F3EF8" w:rsidP="007F3EF8">
      <w:pPr>
        <w:pStyle w:val="BodyTextIndent"/>
      </w:pPr>
    </w:p>
    <w:p w:rsidR="007F3EF8" w:rsidRPr="007602AA" w:rsidRDefault="007F3EF8" w:rsidP="007F3EF8">
      <w:pPr>
        <w:pStyle w:val="BodyTextIndent"/>
      </w:pPr>
      <w:r w:rsidRPr="007602AA">
        <w:t>Cina Domnului este ceva deosebit, este ca o amintire pentru Biserica eliberată şi mântuită, pentru aceia care prin Golgota, prin sângele Mielului au fost salvaţi şi mântuiţi. Ei au voie să ia parte la această cină. Noi să sărbătorim această cină până va veni Domnul. Şi când va veni El, ne-a spus-o deja atunci şi ne-a dat şi făgăduinţa  că va sărbători din nou cina cu noi, în împărăţia lui Dumnezeu. Fie ca toţi care iau parte la cina aceasta să fie de faţă şi atunci când Domnul îi ia pe ai lui la El în slavă. Şi noi toţi să ajungem la cina cea mare a Domnului nostru.</w:t>
      </w:r>
    </w:p>
    <w:p w:rsidR="007F3EF8" w:rsidRPr="007602AA" w:rsidRDefault="007F3EF8" w:rsidP="007F3EF8">
      <w:pPr>
        <w:pStyle w:val="BodyTextIndent"/>
      </w:pPr>
      <w:r w:rsidRPr="007602AA">
        <w:t>Este necesar ca fiecare să aibe o trăire personală cu Dumnezeu, înainte de a lua cina; noi mărturisim că pâinea şi paharul sunt ca o amintire a ceea ce s-a întâmplat pe crucea de la Golgota. Acolo noi am fost eliberaţi şi mântuiţi. Acolo a fost plătit tot preţul. Acolo Domnul şi Eliberatorul nostru a fost lovit şi batjocorit. Era atât de chinuit încât oamenii îşi întorceau faţa de la El. Cum a scris şi Isaia în capitolul 53:3-5:</w:t>
      </w:r>
    </w:p>
    <w:p w:rsidR="007F3EF8" w:rsidRPr="007602AA" w:rsidRDefault="007F3EF8" w:rsidP="007F3EF8">
      <w:pPr>
        <w:pStyle w:val="BodyTextIndent"/>
      </w:pPr>
      <w:r w:rsidRPr="007602AA">
        <w:t xml:space="preserve"> “Dispreţuit şi părăsit de oameni, om al durerii şi obişnuit cu suferinţa, era şa de dispreţuit că îţi întorceai faţa de la El, şi noi nu L-am băgat în seamă. Totuşi, El suferinţele noastre le-a purtat, şi durerile noastre le-a luat asupra Lui, şi noi am crezut că este pedepsit, lovit de Dumnezeu, şi smerit. Dar El era străpuns pentru păcatele noastre, zdrobit pentru fărădelegile noastre. Pedeapsa, care ne dă pacea, a căzut peste El, şi prin rănile Lui suntem tămăduiţi.”  Era pedeapsa ta şi pedeapsa mea. Mielul lui Dumnezeu a purtat păcatele întregii lumi. Şi dacă noi sărbătorim această cină, gândurile nostre se întorc în acea zi mare când Dumnezeu s-a împăcat cu omenirea întreagă. Aşa este scris în 2 Corinteni 5:17-19: </w:t>
      </w:r>
    </w:p>
    <w:p w:rsidR="007F3EF8" w:rsidRPr="007602AA" w:rsidRDefault="007F3EF8" w:rsidP="007F3EF8">
      <w:pPr>
        <w:pStyle w:val="BodyTextIndent"/>
      </w:pPr>
      <w:r w:rsidRPr="007602AA">
        <w:t xml:space="preserve">“Căci, dacă este cineva în Hristos este o făptură nouă. Cele vechi s-au dus: iată că toate lucrurile s-au făcut noi. Şi toate lucrurile acestea sunt de la Dumnezeu, care ne-a împăcat cu El prin Isus Hristos, şi ne-a încredinţat slujba împăcării; că adică Dumnezeu era în Hristos, împăcând lumea cu Sine, neţinându-le în socoteală păcatele lor, şi ne-a încredinţat nouă propovăduirea acestei împăcări.” </w:t>
      </w:r>
    </w:p>
    <w:p w:rsidR="007F3EF8" w:rsidRPr="007602AA" w:rsidRDefault="007F3EF8" w:rsidP="007F3EF8">
      <w:pPr>
        <w:pStyle w:val="BodyTextIndent"/>
      </w:pPr>
      <w:r w:rsidRPr="007602AA">
        <w:t>Ce s-a întâmplat ? Sângele Mielului a curs pentru eliberarea şi mântuirea noastră. A fost plătit tot preţul, nimeni nu trebuie să mai fie un sclav al duşmanului. Acela pe care-l eliberează Fiul este liber. Astfel de oameni trebuie să sărbătorească cina cu Domnul.</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 xml:space="preserve">Citim din Matei 26, cuvintele pe care însuşi Domnul le-a rostit, care sunt valabile şi pentru noi, şi care ne vorbesc şi nouă: versetele 26-29: </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 xml:space="preserve">“Pe când mâncau ei, Isus a luat o pâine, şi, după ce a binecuvântat, a frânt-o, şi a dat-o ucenicilor, zicând: ”Luaţi, mâncaţi; acesta este trupul Meu.” Apoi a luat un pahar, şi, după ce a mulţumit lui Dumnezeu, li l-a dat, zicând: ”Beţi toţi din el; căci acesta  este sângele Meu, sângele legământului celui nou, care se varsă pentru mulţi, spre iertarea păcatelor. Vă spun că de acum încolo nu voi mai bea din acest rod al viţei, până în ziua când îl voi bea cu voi nou în Împărăţia Tatălui Meu.” </w:t>
      </w:r>
    </w:p>
    <w:p w:rsidR="007F3EF8" w:rsidRPr="007602AA" w:rsidRDefault="007F3EF8" w:rsidP="007F3EF8">
      <w:pPr>
        <w:pStyle w:val="BodyTextIndent"/>
      </w:pPr>
      <w:r w:rsidRPr="007602AA">
        <w:lastRenderedPageBreak/>
        <w:t xml:space="preserve"> Aici noi ţinem cina împreună cu El. Acolo El va ţine cina împreună cu noi. Este o eliberare desăvârşită, un plan de mântuire perfect. Noi suntem eliberaţi şi aşteptăm doar transformarea trupurilor noastre la revenirea Domnului Isus Hristos, ca după aceeea să  fim tot timpul la Domnul.</w:t>
      </w:r>
    </w:p>
    <w:p w:rsidR="007F3EF8" w:rsidRPr="007602AA" w:rsidRDefault="007F3EF8" w:rsidP="007F3EF8">
      <w:pPr>
        <w:pStyle w:val="BodyTextIndent"/>
      </w:pPr>
      <w:r w:rsidRPr="007602AA">
        <w:t xml:space="preserve">În 1Corinteni 10 şi 11 apostolul a vorbit despre cină; 1Corinteni 10, versetele 14–15: </w:t>
      </w:r>
    </w:p>
    <w:p w:rsidR="007F3EF8" w:rsidRPr="007602AA" w:rsidRDefault="007F3EF8" w:rsidP="007F3EF8">
      <w:pPr>
        <w:pStyle w:val="BodyTextIndent"/>
      </w:pPr>
      <w:r w:rsidRPr="007602AA">
        <w:t>“De aceea, prea iubiţii mei, fugiţi de închinarea la idoli. Vă vorbesc ca unor oameni cu judecată: judecaţi voi singuri ce spun.” Noi avem voie să judecăm singuri. Ferice de noi dacă judecata noastră este corectă, conform Scripturii. Versetul 16:</w:t>
      </w:r>
    </w:p>
    <w:p w:rsidR="007F3EF8" w:rsidRPr="007602AA" w:rsidRDefault="007F3EF8" w:rsidP="007F3EF8">
      <w:pPr>
        <w:pStyle w:val="BodyTextIndent"/>
      </w:pPr>
      <w:r w:rsidRPr="007602AA">
        <w:t xml:space="preserve"> “Paharul binecuvântat, pe care-l binecuvântăm, nu este el împărtăşirea cu sângele lui Hristos? Pâinea, pe care o frângem, nu este ea împărtăşirea cu trupul lui Hristos?” </w:t>
      </w:r>
    </w:p>
    <w:p w:rsidR="007F3EF8" w:rsidRPr="007602AA" w:rsidRDefault="007F3EF8" w:rsidP="007F3EF8">
      <w:pPr>
        <w:pStyle w:val="BodyTextIndent"/>
      </w:pPr>
      <w:r w:rsidRPr="007602AA">
        <w:t>Aici nu este vorba doar despre o sărbătoare oarecare. Pe Golgota, Dumnezeu a refăcut această părtăşie întreruptă în Eden.  Legătura de la Dumnezeu la oameni şi de la oameni la Dumnezeu este refăcută în Isus Hristos, Domnul nostru. Din acest motiv, ca o  amintire că Dumnezeu a împăcat lumea cu Sine, şi noi putem avea părtăşie cu El, este gândită şi hotărâtă cina cea de taină. Perdeaua este ruptă, calea este liberă, noi putem veni la tronul harului şi ştim că suntem împăcaţi cu Dumnezeu. Noi nu suntem nişte străini, ci cetăţeni, fii şi fiice ai lui Dumnezeu, moştenitori ai lui Dumnezeu şi împreună moştenitori cu Hristos.</w:t>
      </w:r>
    </w:p>
    <w:p w:rsidR="007F3EF8" w:rsidRPr="007602AA" w:rsidRDefault="007F3EF8" w:rsidP="007F3EF8">
      <w:pPr>
        <w:pStyle w:val="BodyTextIndent"/>
      </w:pPr>
      <w:r w:rsidRPr="007602AA">
        <w:t>Paharul este binecuvântat. Astfel este scris: “Paharul binecuvântat pe care-l binecuvântăm...”. Acum fiţi foarte atenţi. Pavel face acum legătura de la trupul lui Christos la singular, la trupul lui Hristos ca Biserică, dar la plural.Versetul 17:</w:t>
      </w:r>
    </w:p>
    <w:p w:rsidR="007F3EF8" w:rsidRPr="007602AA" w:rsidRDefault="007F3EF8" w:rsidP="007F3EF8">
      <w:pPr>
        <w:pStyle w:val="BodyTextIndent"/>
      </w:pPr>
      <w:r w:rsidRPr="007602AA">
        <w:t xml:space="preserve"> “Având în vedere că este o pâine, noi, care suntem mulţi, suntem un trup; căci toţi luăm o parte din aceeaşi pâine”. </w:t>
      </w:r>
    </w:p>
    <w:p w:rsidR="007F3EF8" w:rsidRPr="007602AA" w:rsidRDefault="007F3EF8" w:rsidP="007F3EF8">
      <w:pPr>
        <w:pStyle w:val="BodyTextIndent"/>
      </w:pPr>
      <w:r w:rsidRPr="007602AA">
        <w:t xml:space="preserve">Deci biserica eliberată şi mântuită  formează trupul Domnului. Acest lucru vi-l citesc din capitolul 12 versetele 12-13: </w:t>
      </w:r>
    </w:p>
    <w:p w:rsidR="007F3EF8" w:rsidRPr="007602AA" w:rsidRDefault="007F3EF8" w:rsidP="007F3EF8">
      <w:pPr>
        <w:pStyle w:val="BodyTextIndent"/>
      </w:pPr>
      <w:r w:rsidRPr="007602AA">
        <w:t>“Căci, după cum trupul este unul şi are multe mădulare, şi după cum toate mădularele trupului, măcar că sunt mai multe, sunt un singur trup,- tot aşa este şi Hristos. Noi toţi, în adevăr, am fost botezaţi de un singur Duh, ca să alcătuim un singur trup, fie iudei, fie greci, fie robi, fie slobozi; şi toţi am fost adăpaţi dintr-un singur Duh”. Aici noi avem şi criteriul  pentru aceia care pot lua parte la cină.</w:t>
      </w:r>
    </w:p>
    <w:p w:rsidR="007F3EF8" w:rsidRPr="007602AA" w:rsidRDefault="007F3EF8" w:rsidP="007F3EF8">
      <w:pPr>
        <w:pStyle w:val="BodyTextIndent"/>
      </w:pPr>
      <w:r w:rsidRPr="007602AA">
        <w:t>Copiii să nu ia parte la cină. Copiii sunt binecuvântaţi şi dedicaţi Domnului, dar la cină pot lua parte doar aceia care fac parte din Trupul Domnului, ceata eliberată, nişte oameni care au trăit personal mântuirea lui Dumnezeu. Şi precum şi este scris, este inclus şi botezul, şi botezul cu Duhul Sfânt: “ Noi toţi în adevăr am fost botezaţi de un singur Duh va să alcătuim un singur trup...”. Botezul fără Duh este fără valoare. Duhul lucrează în toate lucrările biblice.</w:t>
      </w:r>
    </w:p>
    <w:p w:rsidR="007F3EF8" w:rsidRPr="007602AA" w:rsidRDefault="007F3EF8" w:rsidP="007F3EF8">
      <w:pPr>
        <w:pStyle w:val="BodyTextIndent"/>
      </w:pPr>
      <w:r w:rsidRPr="007602AA">
        <w:t>În Faptele Apostolilor 2, în prima predică a lui Petru a fost arătată calea: Fapte 2:38: “Pocăiţi-vă, le-a zis Petru, şi fiecare din voi să fie botezat în numele lui Isus Hristos, spre iertarea păcatelor voastre; apoi veţi primi darul Sfântului Duh.“</w:t>
      </w:r>
    </w:p>
    <w:p w:rsidR="007F3EF8" w:rsidRPr="007602AA" w:rsidRDefault="007F3EF8" w:rsidP="007F3EF8">
      <w:pPr>
        <w:pStyle w:val="BodyTextIndent"/>
      </w:pPr>
      <w:r w:rsidRPr="007602AA">
        <w:t xml:space="preserve">   Aceasta este calea pe care trebuie să mergem. N-are rost să reproşăm marilor evanghelişti că ei n-au spus poporului nici măcar primii paşi, ci o evanghelie destul de ştearsă, şi astfel să ne astâmpărăm puţin conştiinţa Nu, nu. înapoi la original, la vestirea originală a Cuvântului original. Deci, cine ascultă predica şi devine credincios, se pocăieşte, Îl primeşte pe Domnul; acel om permite sau doreşte să fie botezat. Dacă trebuie să  mai discuţi cu un om, atunci Duhul lui Dumnezeu încă nu a lucrat în respectivul om. Hai să economisim acel timp. Ceea ce nu face Dumnezeu, rămâne nefăcut. Mai întâi trebuie ca totul să vină de la Dumnezeu, apoi este totul corect. </w:t>
      </w:r>
    </w:p>
    <w:p w:rsidR="007F3EF8" w:rsidRPr="007602AA" w:rsidRDefault="007F3EF8" w:rsidP="007F3EF8">
      <w:pPr>
        <w:pStyle w:val="BodyTextIndent"/>
      </w:pPr>
      <w:r w:rsidRPr="007602AA">
        <w:lastRenderedPageBreak/>
        <w:t>Deci toţi fraţii şi toate surorile care l-au primit pe Domnul Isus, şi au trăit mântuirea în Hristos şi au fost botezaţi biblic, au dreptul să sărbătorească cina. Mai frumos ar fi  dacă toţi ar fi adăpaţi cu Duhul Sfânt cum este scris aici, să fie umpluţi cu Duhul Sfânt. La Dumnezeu sunt posibile toate lucrurile. El a spus: “voi turna din Duhul Meu peste orice făptură”, şi acest lucru El îl face.</w:t>
      </w:r>
    </w:p>
    <w:p w:rsidR="007F3EF8" w:rsidRPr="007602AA" w:rsidRDefault="007F3EF8" w:rsidP="007F3EF8">
      <w:pPr>
        <w:pStyle w:val="BodyTextIndent"/>
      </w:pPr>
      <w:r w:rsidRPr="007602AA">
        <w:t>Părinţii să aibe grijă ca cina Domnului să fie folosită în mod cuviincios, de către aceia care au trăit eliberarea  în mod personal. Dedicaţi copiii Domnului, rugaţi-vă pentru ei ca şi ei să-L primească personal pe Domnul şi să aibă o trăire personală cu Domnul.</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ab/>
        <w:t>1 Corinteni 11:23-26:</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 xml:space="preserve"> “Căci am  primit de la Domnul ce v-am învăţat: şi anume, că Domnul Isus, în noaptea în care a fost vândut, a luat o pâine. Şi, după ce a mulţumit lui Dumnezeu, a frânt-o, şi a zis: ”Luaţi, mâncaţi; acesta este trupul Meu care se frânge pentru voi; să faceţi lucrul acesta spre pomenirea Mea.”</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 xml:space="preserve">          Tot astfel, după cină, a luat paharul, şi a zis: ”Acest pahar este legământul cel nou în sângele Meu; să faceţi lucrul acesta spre pomenirea Mea, oridecâteori veţi bea din el.” Pentru că, oridecâteori mâncaţi din pâinea aceasta şi beţi din paharul acesta, vestiţi moartea Domnului, până va veni El”. </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Deci noi sărbătorim cina Domnului cu o simţire corectă, cu o convingere bună. Putem să venim la tronul harului, dar după aceea vine şi avertizarea: versetele 27-29:</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 xml:space="preserve"> ”De aceea, oricine mănâncă pâinea aceasta sau bea paharul Domnului în chip nevrednic, va fi vinovat de trupul şi sângele Domnului. Fiecare să se cerceteze dar pe sine însuşi, şi aşa să mănânce din pâinea aceasta şi să bea din paharul acesta. Căci cine mănâncă şi bea, îşi mănincă şi bea osânda lui însuşi, dacă nu deosebeşte trupul Domnului.”  Nu unul să-l cerceteze pe celălalt, ci fiecare să se cerceteze personal. Cum putem s-o facem? Prin faptul că luăm măsura Cuvântului şi ne comparăm cu această măsură, şi astfel putem să vedem unde nu am făcut totul corect. Şi toate greşelile să le aducem Domnului şi El o face bine (corectează - n.ed.). Numai astfel putem sărbători cina într-un mod cuviincios. </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 xml:space="preserve">Citesc acum din Ioan 13, cu privire la aceia care sărbătoresc azi pentru prima dată cina împreună cu noi. Domnul atunci a înfiinţat ambele lucruri: cina şi spălarea picioarelor. Hai să v-o spun astfel: dacă voi încă nu sunteţi convinşi prin Cuvânt, atunci lăsaţi ca totul să treacă pe lângă voi, fie cina sau spălarea picioarelor. Ce se face în împărăţia lui Dumnezeu, trebuie făcut prin credinţă. Ce nu poţi face prin credinţă nu este folositor, ci este chiar un păcat, căci se lucrează prin necredinţă  şi nesiguranţă. Dar eu doresc să vă citesc cuvintele Domnului meu. Apoi vom vedea în ce măsură îşi vor împlini scopul în noi toţi. Citim din Ioan 13:4-5: </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 xml:space="preserve">“ S-a sculat de la masă, S-a dezbrăcat de hainele Lui, a luat un ştergar şi S-a încins cu el. Apoi a turnat apă într-un lighean, şi a început să spele picioarele ucenicilor, şi să le şteargă cu ştergarul cu care era încins.” </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 xml:space="preserve">Să fim foarte atenţi la tot ce este descris aici. În Biblie nici un cuvânt nu este în plus sau în minus. Acolo unde este scris cuvântul respectiv, acolo îşi are locul; şi vai de acela care se poticneşte. Mai departe: versetele 6-7: </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 xml:space="preserve">”A venit deci la Simon Petru. Şi Petru I-a zis: ”Doamne, Tu să-mi speli mie picioarele?” Drept răspuns, Isus i-a zis: ”Ce fac Eu, tu nu pricepi acum, dar vei pricepe după aceea.” </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lastRenderedPageBreak/>
        <w:t xml:space="preserve"> Se poate întâmpla ca tu să nu înţelegi totul de la început, şi poate nu înţelegi nici a doua oară, dar important este ca noi s-o facem indiferent dacă înţelegem sau nu. Ferice de acela care o ştie şi o şi face. </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 xml:space="preserve">Mai departe: “Petru I-a zis: ”Niciodată nu-mi vei spăla picioarele!” A fost o reacţie spontană; dar la sfârşit nu mai este valabil ceea ce spunem noi, ci ceea ce a spus Domnul. Domnul nu a ascultat de ceea ce i-a spus Lui Petru, ci Petru a acultat şi trebuia să asculte de ceea ce i-a spus lui Domnul. La fel este cu noi toţi. </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 xml:space="preserve">“Isus i-a răspuns: ”Dacă nu te spăl Eu, nu vei avea parte deloc cu Mine.” </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 xml:space="preserve"> Atunci s-a speriat Petru. El a vrut să aibe parte cu Domnul: “Doamne, I-a zis Simon Petru, nu numai picioarele, dar şi mâinile, şi capul!” </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Da! Ce era acest lucru? Petru a fost gata atunci ca să fie spălat total, chiar şi capul. Multora nu le place când le este spălat capul, dar Petru a fost de acord şi a zis:</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 xml:space="preserve">”Doamne”, I-a zis Simon Petru, “nu numai picioarele, dar şi mâinile, şi capul!”  Isus i-a zis: “Cine s-a scăldat, n-are trebuinţă să-şi spele decât picioarele, ca să fie curat de tot; şi voi sunteţi curaţi, dar nu toţi. Căci ştia pe cel ce avea să-L vândă, de aceea a zis: ”Nu sunteţi toţi curaţi.” Dar Domnul nu se opreşte în acest loc. </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“După ce le-a spălat picioarele, Şi-a luat hainele, (hainele  purtate pe deasupra-germ.) S-a aşezat iarăşi la masă, şi le-a zis: ”Înţelegeţi voi ce v-am făcut Eu? “</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 xml:space="preserve">Astăzi noi am citit din Matei 13, şi anume: “aţi înţeles voi tot ce v-am spus?” Aici se întreabă nu despre cele spuse, ci despre cele făcute. Copiii lui Dumnezeu care înţeleg Cuvântul lui Dumnezeu, devin nişte împlinitori ai acestui Cuvânt. Ei fac ceea ce spune şi cere Cuvântul. </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“Voi Mă numiţi: ”Învăţătorul şi Domnul”, şi bine ziceţi, căci sunt. Deci, dacă Eu, Domnul şi Învăţătorul vostru, v-am spălat picioarele, şi voi sunteţi datori să vă spălaţi picioarele unii altora. Pentru că Eu v-am dat o pildă, ca şi voi să faceţi cum am făcut Eu. Adevărat, adevărat vă spun, că robul nu este mai mare decât domnul său, nici apostolul mai mare decât cel ce l-a trimis. Dacă ştiţi aceste lucruri, ferice de voi, dacă le faceţi.”</w:t>
      </w:r>
    </w:p>
    <w:p w:rsidR="007F3EF8" w:rsidRPr="007602AA" w:rsidRDefault="007F3EF8" w:rsidP="007F3EF8">
      <w:pPr>
        <w:pStyle w:val="PlainText"/>
        <w:jc w:val="both"/>
        <w:rPr>
          <w:rFonts w:ascii="Times New Roman" w:hAnsi="Times New Roman"/>
          <w:sz w:val="24"/>
          <w:szCs w:val="24"/>
          <w:lang w:val="ro-RO"/>
        </w:rPr>
      </w:pPr>
      <w:r w:rsidRPr="007602AA">
        <w:rPr>
          <w:rFonts w:ascii="Times New Roman" w:hAnsi="Times New Roman"/>
          <w:sz w:val="24"/>
          <w:szCs w:val="24"/>
          <w:lang w:val="ro-RO"/>
        </w:rPr>
        <w:t xml:space="preserve">  Cine doreşte să fie mântuit?  “Dacă ştiţi aceste lucruri, ferice de voi, dacă le faceţi.”  Şi totuşi eu ştiu că Dumnezeu are răbdare cu toţi, şi nu toţi înţeleg totul de la început. Domnul să ne dăruiască har astfel încât noi să ne cercetăm pe noi înşine, si nu nu unul să-l aprecieze pe celălalt. Gândiţi-vă cât necaz a avut Domnul cu noi; cu mine. Mulţi ani de-a rândul eu am auzit ce au spus predicatorii penticostali, dar apoi a venit ziua când am fost în biserica fratelui Branham şi am sărbătorit cina împreună cu el, în biserica lor. Atunci eu am spus: ”O, Doamne, dacă este ucenicul şi proorocul tău, şi el consideră că e necesar să le facă pe amândouă, atunci şi eu doresc să fiu ascultător.” Nu mi-a plăcut imediat - v-o spun foarte deschis- cu toate că eu am nişte picioare frumoase. Este ceva...dai la o parte haina, îţi scoţi pantofii şi şosetele...</w:t>
      </w:r>
    </w:p>
    <w:p w:rsidR="007F3EF8" w:rsidRPr="007602AA" w:rsidRDefault="007F3EF8" w:rsidP="007F3EF8">
      <w:pPr>
        <w:pStyle w:val="BodyTextIndent"/>
      </w:pPr>
      <w:r w:rsidRPr="007602AA">
        <w:t xml:space="preserve">Dacă noi înţelegem azi că Dumnezeu are nişte intenţii bune cu noi... Permiteţi-mi ca eu să mai subliniez un gând. La sfârşit nu este permis să mai rămână o opoziţie interioară. Când este vorba despre învăţăturile biblice, nu este vorba depre părerea proprie, ci Cuvântul Domnului. Părerea proprie e valabilă în bucătărie sau altundeva, dar în biserica Domnului este valabil Cuvântul Dumnezeului nostru. Cerul şi pământul vor trece dar Cuvântul lui Dumnezeu rămâne în vecii vecilor. Domnul Dumnezeu să dăruiască har şi îndurare. Frumos ar fi dacă toţi deodată ar primi de la Domnul toată învăţătura şi să înţeleagă totul şi după ce au înţeles cele auzite să transforme totul în faptă, conform Cuvântului: ”Dacă ştiţi aceste lucruri, ferice de voi dacă le faceţi.”  Domnul are o ceată eliberată, mântuită şi ea şi-a pus voia proprie în voia lui Dumnezeu. Noi am murit cu Hristos, acum nu mai trăiesc eu sau tu, ci Hristos trăieşte în noi. Aşa să se </w:t>
      </w:r>
      <w:r w:rsidRPr="007602AA">
        <w:lastRenderedPageBreak/>
        <w:t xml:space="preserve">descopere acest lucru, chiar şi în practică. Bucuraţi-vă în Domnul şi gândiţi-vă la Psalmul 103:1-4: </w:t>
      </w:r>
    </w:p>
    <w:p w:rsidR="007F3EF8" w:rsidRPr="007602AA" w:rsidRDefault="007F3EF8" w:rsidP="007F3EF8">
      <w:pPr>
        <w:pStyle w:val="BodyTextIndent"/>
      </w:pPr>
      <w:r w:rsidRPr="007602AA">
        <w:t xml:space="preserve">“Binecuvintează, suflete pe Domnul, şi tot ce este în mine să binecuvinteze numele Lui cel sfânt! Binecuvintează, suflete pe Domnul, şi nu uita niciuna din binefacerile Lui! El îţi iartă toate fărădelegile tale, El îţi vindecă toate bolile tale; El îţi izbăveşte viaţa din groapă, El te încununează cu bunătate şi îndurare.” Poate mai cântăm o cântare în timp ce ne cercetăm fiecare pe sine însuşi. Cine alege o cântare?  “Vino de sus, Duhul Domnului.” </w:t>
      </w:r>
    </w:p>
    <w:p w:rsidR="007F3EF8" w:rsidRPr="007602AA" w:rsidRDefault="007F3EF8" w:rsidP="007F3EF8">
      <w:pPr>
        <w:pStyle w:val="BodyTextIndent"/>
      </w:pPr>
    </w:p>
    <w:p w:rsidR="0025266F" w:rsidRDefault="0025266F"/>
    <w:sectPr w:rsidR="0025266F" w:rsidSect="008913B4">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21F" w:rsidRDefault="0075121F" w:rsidP="004D7E8E">
      <w:pPr>
        <w:spacing w:before="0"/>
      </w:pPr>
      <w:r>
        <w:separator/>
      </w:r>
    </w:p>
  </w:endnote>
  <w:endnote w:type="continuationSeparator" w:id="0">
    <w:p w:rsidR="0075121F" w:rsidRDefault="0075121F" w:rsidP="004D7E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94368"/>
      <w:docPartObj>
        <w:docPartGallery w:val="Page Numbers (Bottom of Page)"/>
        <w:docPartUnique/>
      </w:docPartObj>
    </w:sdtPr>
    <w:sdtEndPr>
      <w:rPr>
        <w:noProof/>
      </w:rPr>
    </w:sdtEndPr>
    <w:sdtContent>
      <w:p w:rsidR="004D7E8E" w:rsidRDefault="004D7E8E">
        <w:pPr>
          <w:pStyle w:val="Footer"/>
          <w:jc w:val="center"/>
        </w:pPr>
        <w:r>
          <w:fldChar w:fldCharType="begin"/>
        </w:r>
        <w:r>
          <w:instrText xml:space="preserve"> PAGE   \* MERGEFORMAT </w:instrText>
        </w:r>
        <w:r>
          <w:fldChar w:fldCharType="separate"/>
        </w:r>
        <w:r w:rsidR="008913B4">
          <w:rPr>
            <w:noProof/>
          </w:rPr>
          <w:t>1</w:t>
        </w:r>
        <w:r>
          <w:rPr>
            <w:noProof/>
          </w:rPr>
          <w:fldChar w:fldCharType="end"/>
        </w:r>
      </w:p>
    </w:sdtContent>
  </w:sdt>
  <w:p w:rsidR="004D7E8E" w:rsidRDefault="004D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21F" w:rsidRDefault="0075121F" w:rsidP="004D7E8E">
      <w:pPr>
        <w:spacing w:before="0"/>
      </w:pPr>
      <w:r>
        <w:separator/>
      </w:r>
    </w:p>
  </w:footnote>
  <w:footnote w:type="continuationSeparator" w:id="0">
    <w:p w:rsidR="0075121F" w:rsidRDefault="0075121F" w:rsidP="004D7E8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8A"/>
    <w:rsid w:val="000652AB"/>
    <w:rsid w:val="001F7DCA"/>
    <w:rsid w:val="0025266F"/>
    <w:rsid w:val="004D7E8E"/>
    <w:rsid w:val="005D5FD2"/>
    <w:rsid w:val="0075121F"/>
    <w:rsid w:val="007F3EF8"/>
    <w:rsid w:val="00855378"/>
    <w:rsid w:val="008913B4"/>
    <w:rsid w:val="008E47EE"/>
    <w:rsid w:val="009849E2"/>
    <w:rsid w:val="00DE4670"/>
    <w:rsid w:val="00EE6871"/>
    <w:rsid w:val="00F4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3AFF"/>
  <w15:chartTrackingRefBased/>
  <w15:docId w15:val="{A421AED5-E24D-4E3D-A372-37A31E4E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2AB"/>
    <w:pPr>
      <w:spacing w:before="120" w:after="0" w:line="240" w:lineRule="auto"/>
      <w:ind w:firstLine="720"/>
    </w:pPr>
    <w:rPr>
      <w:rFonts w:ascii="Times New Roman" w:hAnsi="Times New Roman" w:cs="Times New Roman"/>
      <w:sz w:val="24"/>
      <w:szCs w:val="24"/>
      <w:lang w:val="ro-RO" w:eastAsia="ro-RO"/>
    </w:rPr>
  </w:style>
  <w:style w:type="paragraph" w:styleId="Heading1">
    <w:name w:val="heading 1"/>
    <w:basedOn w:val="Normal"/>
    <w:next w:val="Normal"/>
    <w:link w:val="Heading1Char2"/>
    <w:uiPriority w:val="9"/>
    <w:qFormat/>
    <w:rsid w:val="007F3EF8"/>
    <w:pPr>
      <w:keepNext/>
      <w:jc w:val="center"/>
      <w:outlineLvl w:val="0"/>
    </w:pPr>
    <w:rPr>
      <w:rFonts w:ascii="Verdana" w:hAnsi="Verdana"/>
      <w:b/>
      <w:bCs/>
      <w:sz w:val="22"/>
      <w:szCs w:val="22"/>
    </w:rPr>
  </w:style>
  <w:style w:type="paragraph" w:styleId="Heading2">
    <w:name w:val="heading 2"/>
    <w:basedOn w:val="Normal"/>
    <w:next w:val="Normal"/>
    <w:link w:val="Heading2Char1"/>
    <w:uiPriority w:val="9"/>
    <w:qFormat/>
    <w:rsid w:val="007F3EF8"/>
    <w:pPr>
      <w:keepNext/>
      <w:autoSpaceDE w:val="0"/>
      <w:autoSpaceDN w:val="0"/>
      <w:spacing w:before="240" w:after="60"/>
      <w:outlineLvl w:val="1"/>
    </w:pPr>
    <w:rPr>
      <w:rFonts w:ascii="Arial" w:hAnsi="Arial"/>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F3EF8"/>
    <w:rPr>
      <w:rFonts w:asciiTheme="majorHAnsi" w:eastAsiaTheme="majorEastAsia" w:hAnsiTheme="majorHAnsi" w:cstheme="majorBidi"/>
      <w:color w:val="2E74B5" w:themeColor="accent1" w:themeShade="BF"/>
      <w:sz w:val="32"/>
      <w:szCs w:val="32"/>
      <w:lang w:val="ro-RO" w:eastAsia="ro-RO"/>
    </w:rPr>
  </w:style>
  <w:style w:type="character" w:customStyle="1" w:styleId="Heading2Char">
    <w:name w:val="Heading 2 Char"/>
    <w:basedOn w:val="DefaultParagraphFont"/>
    <w:uiPriority w:val="9"/>
    <w:semiHidden/>
    <w:rsid w:val="007F3EF8"/>
    <w:rPr>
      <w:rFonts w:asciiTheme="majorHAnsi" w:eastAsiaTheme="majorEastAsia" w:hAnsiTheme="majorHAnsi" w:cstheme="majorBidi"/>
      <w:color w:val="2E74B5" w:themeColor="accent1" w:themeShade="BF"/>
      <w:sz w:val="26"/>
      <w:szCs w:val="26"/>
      <w:lang w:val="ro-RO" w:eastAsia="ro-RO"/>
    </w:rPr>
  </w:style>
  <w:style w:type="character" w:customStyle="1" w:styleId="Heading1Char2">
    <w:name w:val="Heading 1 Char2"/>
    <w:link w:val="Heading1"/>
    <w:uiPriority w:val="9"/>
    <w:rsid w:val="007F3EF8"/>
    <w:rPr>
      <w:rFonts w:ascii="Verdana" w:hAnsi="Verdana" w:cs="Times New Roman"/>
      <w:b/>
      <w:bCs/>
      <w:lang w:val="ro-RO" w:eastAsia="ro-RO"/>
    </w:rPr>
  </w:style>
  <w:style w:type="character" w:customStyle="1" w:styleId="Heading2Char1">
    <w:name w:val="Heading 2 Char1"/>
    <w:link w:val="Heading2"/>
    <w:uiPriority w:val="9"/>
    <w:rsid w:val="007F3EF8"/>
    <w:rPr>
      <w:rFonts w:ascii="Arial" w:hAnsi="Arial" w:cs="Times New Roman"/>
      <w:b/>
      <w:bCs/>
      <w:i/>
      <w:iCs/>
      <w:sz w:val="28"/>
      <w:szCs w:val="28"/>
      <w:lang w:val="ro-RO" w:eastAsia="x-none"/>
    </w:rPr>
  </w:style>
  <w:style w:type="paragraph" w:styleId="BodyTextIndent">
    <w:name w:val="Body Text Indent"/>
    <w:basedOn w:val="Normal"/>
    <w:link w:val="BodyTextIndentChar1"/>
    <w:rsid w:val="007F3EF8"/>
    <w:pPr>
      <w:ind w:firstLine="708"/>
      <w:jc w:val="both"/>
    </w:pPr>
    <w:rPr>
      <w:lang w:val="x-none" w:eastAsia="x-none"/>
    </w:rPr>
  </w:style>
  <w:style w:type="character" w:customStyle="1" w:styleId="BodyTextIndentChar">
    <w:name w:val="Body Text Indent Char"/>
    <w:basedOn w:val="DefaultParagraphFont"/>
    <w:uiPriority w:val="99"/>
    <w:semiHidden/>
    <w:rsid w:val="007F3EF8"/>
    <w:rPr>
      <w:rFonts w:ascii="Times New Roman" w:hAnsi="Times New Roman" w:cs="Times New Roman"/>
      <w:sz w:val="24"/>
      <w:szCs w:val="24"/>
      <w:lang w:val="ro-RO" w:eastAsia="ro-RO"/>
    </w:rPr>
  </w:style>
  <w:style w:type="character" w:customStyle="1" w:styleId="BodyTextIndentChar1">
    <w:name w:val="Body Text Indent Char1"/>
    <w:link w:val="BodyTextIndent"/>
    <w:rsid w:val="007F3EF8"/>
    <w:rPr>
      <w:rFonts w:ascii="Times New Roman" w:hAnsi="Times New Roman" w:cs="Times New Roman"/>
      <w:sz w:val="24"/>
      <w:szCs w:val="24"/>
      <w:lang w:val="x-none" w:eastAsia="x-none"/>
    </w:rPr>
  </w:style>
  <w:style w:type="paragraph" w:styleId="PlainText">
    <w:name w:val="Plain Text"/>
    <w:basedOn w:val="Normal"/>
    <w:link w:val="PlainTextChar1"/>
    <w:uiPriority w:val="99"/>
    <w:rsid w:val="007F3EF8"/>
    <w:rPr>
      <w:rFonts w:ascii="Courier New" w:hAnsi="Courier New"/>
      <w:sz w:val="20"/>
      <w:szCs w:val="20"/>
      <w:lang w:val="en-US" w:eastAsia="en-US"/>
    </w:rPr>
  </w:style>
  <w:style w:type="character" w:customStyle="1" w:styleId="PlainTextChar">
    <w:name w:val="Plain Text Char"/>
    <w:basedOn w:val="DefaultParagraphFont"/>
    <w:uiPriority w:val="99"/>
    <w:semiHidden/>
    <w:rsid w:val="007F3EF8"/>
    <w:rPr>
      <w:rFonts w:ascii="Consolas" w:hAnsi="Consolas" w:cs="Times New Roman"/>
      <w:sz w:val="21"/>
      <w:szCs w:val="21"/>
      <w:lang w:val="ro-RO" w:eastAsia="ro-RO"/>
    </w:rPr>
  </w:style>
  <w:style w:type="character" w:customStyle="1" w:styleId="PlainTextChar1">
    <w:name w:val="Plain Text Char1"/>
    <w:link w:val="PlainText"/>
    <w:uiPriority w:val="99"/>
    <w:rsid w:val="007F3EF8"/>
    <w:rPr>
      <w:rFonts w:ascii="Courier New" w:hAnsi="Courier New" w:cs="Times New Roman"/>
      <w:sz w:val="20"/>
      <w:szCs w:val="20"/>
    </w:rPr>
  </w:style>
  <w:style w:type="paragraph" w:styleId="Header">
    <w:name w:val="header"/>
    <w:basedOn w:val="Normal"/>
    <w:link w:val="HeaderChar"/>
    <w:uiPriority w:val="99"/>
    <w:unhideWhenUsed/>
    <w:rsid w:val="004D7E8E"/>
    <w:pPr>
      <w:tabs>
        <w:tab w:val="center" w:pos="4680"/>
        <w:tab w:val="right" w:pos="9360"/>
      </w:tabs>
    </w:pPr>
  </w:style>
  <w:style w:type="character" w:customStyle="1" w:styleId="HeaderChar">
    <w:name w:val="Header Char"/>
    <w:basedOn w:val="DefaultParagraphFont"/>
    <w:link w:val="Header"/>
    <w:uiPriority w:val="99"/>
    <w:rsid w:val="004D7E8E"/>
    <w:rPr>
      <w:rFonts w:ascii="Times New Roman" w:hAnsi="Times New Roman" w:cs="Times New Roman"/>
      <w:sz w:val="24"/>
      <w:szCs w:val="24"/>
      <w:lang w:val="ro-RO" w:eastAsia="ro-RO"/>
    </w:rPr>
  </w:style>
  <w:style w:type="paragraph" w:styleId="Footer">
    <w:name w:val="footer"/>
    <w:basedOn w:val="Normal"/>
    <w:link w:val="FooterChar"/>
    <w:uiPriority w:val="99"/>
    <w:unhideWhenUsed/>
    <w:rsid w:val="004D7E8E"/>
    <w:pPr>
      <w:tabs>
        <w:tab w:val="center" w:pos="4680"/>
        <w:tab w:val="right" w:pos="9360"/>
      </w:tabs>
    </w:pPr>
  </w:style>
  <w:style w:type="character" w:customStyle="1" w:styleId="FooterChar">
    <w:name w:val="Footer Char"/>
    <w:basedOn w:val="DefaultParagraphFont"/>
    <w:link w:val="Footer"/>
    <w:uiPriority w:val="99"/>
    <w:rsid w:val="004D7E8E"/>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2211</Words>
  <Characters>12605</Characters>
  <Application>Microsoft Office Word</Application>
  <DocSecurity>0</DocSecurity>
  <Lines>105</Lines>
  <Paragraphs>29</Paragraphs>
  <ScaleCrop>false</ScaleCrop>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dc:creator>
  <cp:keywords/>
  <dc:description/>
  <cp:lastModifiedBy>Roxi</cp:lastModifiedBy>
  <cp:revision>11</cp:revision>
  <dcterms:created xsi:type="dcterms:W3CDTF">2021-01-14T20:52:00Z</dcterms:created>
  <dcterms:modified xsi:type="dcterms:W3CDTF">2021-01-14T20:57:00Z</dcterms:modified>
</cp:coreProperties>
</file>